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FF292" w14:textId="750BC7A5" w:rsidR="00EF5D90" w:rsidRPr="00F355E0" w:rsidRDefault="00EF5D90" w:rsidP="00EF5D9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27F0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4D017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3020F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09897</w:t>
      </w:r>
    </w:p>
    <w:p w14:paraId="36C06F4C" w14:textId="77777777" w:rsidR="004D0179" w:rsidRPr="00F355E0" w:rsidRDefault="004D0179" w:rsidP="004D0179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Portugal,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E849995" w:rsidR="009B4031" w:rsidRPr="00F355E0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EF5D9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.1.</w:t>
      </w:r>
      <w:r w:rsidR="004D017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</w:t>
      </w:r>
    </w:p>
    <w:p w14:paraId="76AB6A57" w14:textId="6DD0CC6D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1658E519" w:rsidR="009B4031" w:rsidRPr="00F355E0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1413B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Updated</w:t>
      </w:r>
      <w:r w:rsidR="004D017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LDPC </w:t>
      </w:r>
      <w:r w:rsidR="00B34C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Simulation</w:t>
      </w:r>
      <w:r w:rsidR="009A79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EF17A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Data Sharing</w:t>
      </w:r>
    </w:p>
    <w:p w14:paraId="1DFAF68A" w14:textId="613FA026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F2704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14951B97" w14:textId="3A3AB06C" w:rsidR="005A32D4" w:rsidRDefault="009153BC" w:rsidP="000E74C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BLER performance of TBCC, turbo code</w:t>
      </w:r>
      <w:r w:rsidR="00F27040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>, LDPC code</w:t>
      </w:r>
      <w:r w:rsidR="00F27040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and polar code</w:t>
      </w:r>
      <w:r w:rsidR="00F27040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was examined in</w:t>
      </w:r>
      <w:r w:rsidRPr="00F355E0">
        <w:rPr>
          <w:rFonts w:ascii="Times New Roman" w:hAnsi="Times New Roman" w:cs="Times New Roman"/>
          <w:lang w:val="en-GB"/>
        </w:rPr>
        <w:t xml:space="preserve"> the </w:t>
      </w:r>
      <w:r w:rsidR="00C413DB">
        <w:rPr>
          <w:rFonts w:ascii="Times New Roman" w:hAnsi="Times New Roman" w:cs="Times New Roman"/>
          <w:lang w:val="en-GB"/>
        </w:rPr>
        <w:t xml:space="preserve">previous </w:t>
      </w:r>
      <w:r w:rsidRPr="00F355E0">
        <w:rPr>
          <w:rFonts w:ascii="Times New Roman" w:hAnsi="Times New Roman" w:cs="Times New Roman"/>
          <w:lang w:val="en-GB"/>
        </w:rPr>
        <w:t>RAN1 meeting</w:t>
      </w:r>
      <w:r w:rsidR="00C413DB">
        <w:rPr>
          <w:rFonts w:ascii="Times New Roman" w:hAnsi="Times New Roman" w:cs="Times New Roman"/>
          <w:lang w:val="en-GB"/>
        </w:rPr>
        <w:t xml:space="preserve">s </w:t>
      </w:r>
      <w:r w:rsidR="00C413DB">
        <w:rPr>
          <w:rFonts w:ascii="Times New Roman" w:hAnsi="Times New Roman" w:cs="Times New Roman"/>
          <w:lang w:val="en-GB"/>
        </w:rPr>
        <w:fldChar w:fldCharType="begin"/>
      </w:r>
      <w:r w:rsidR="00C413DB">
        <w:rPr>
          <w:rFonts w:ascii="Times New Roman" w:hAnsi="Times New Roman" w:cs="Times New Roman"/>
          <w:lang w:val="en-GB"/>
        </w:rPr>
        <w:instrText xml:space="preserve"> REF _Ref462331074 \r \h </w:instrText>
      </w:r>
      <w:r w:rsidR="00C413DB">
        <w:rPr>
          <w:rFonts w:ascii="Times New Roman" w:hAnsi="Times New Roman" w:cs="Times New Roman"/>
          <w:lang w:val="en-GB"/>
        </w:rPr>
      </w:r>
      <w:r w:rsidR="00C413DB">
        <w:rPr>
          <w:rFonts w:ascii="Times New Roman" w:hAnsi="Times New Roman" w:cs="Times New Roman"/>
          <w:lang w:val="en-GB"/>
        </w:rPr>
        <w:fldChar w:fldCharType="separate"/>
      </w:r>
      <w:r w:rsidR="00FF70A6">
        <w:rPr>
          <w:rFonts w:ascii="Times New Roman" w:hAnsi="Times New Roman" w:cs="Times New Roman"/>
          <w:lang w:val="en-GB"/>
        </w:rPr>
        <w:t>[1]</w:t>
      </w:r>
      <w:r w:rsidR="00C413DB">
        <w:rPr>
          <w:rFonts w:ascii="Times New Roman" w:hAnsi="Times New Roman" w:cs="Times New Roman"/>
          <w:lang w:val="en-GB"/>
        </w:rPr>
        <w:fldChar w:fldCharType="end"/>
      </w:r>
      <w:r w:rsidR="00C413DB">
        <w:rPr>
          <w:rFonts w:ascii="Times New Roman" w:hAnsi="Times New Roman" w:cs="Times New Roman"/>
          <w:lang w:val="en-GB"/>
        </w:rPr>
        <w:t xml:space="preserve">, </w:t>
      </w:r>
      <w:r w:rsidR="00C413DB">
        <w:rPr>
          <w:rFonts w:ascii="Times New Roman" w:hAnsi="Times New Roman" w:cs="Times New Roman"/>
          <w:lang w:val="en-GB"/>
        </w:rPr>
        <w:fldChar w:fldCharType="begin"/>
      </w:r>
      <w:r w:rsidR="00C413DB">
        <w:rPr>
          <w:rFonts w:ascii="Times New Roman" w:hAnsi="Times New Roman" w:cs="Times New Roman"/>
          <w:lang w:val="en-GB"/>
        </w:rPr>
        <w:instrText xml:space="preserve"> REF _Ref462331066 \r \h </w:instrText>
      </w:r>
      <w:r w:rsidR="00C413DB">
        <w:rPr>
          <w:rFonts w:ascii="Times New Roman" w:hAnsi="Times New Roman" w:cs="Times New Roman"/>
          <w:lang w:val="en-GB"/>
        </w:rPr>
      </w:r>
      <w:r w:rsidR="00C413DB">
        <w:rPr>
          <w:rFonts w:ascii="Times New Roman" w:hAnsi="Times New Roman" w:cs="Times New Roman"/>
          <w:lang w:val="en-GB"/>
        </w:rPr>
        <w:fldChar w:fldCharType="separate"/>
      </w:r>
      <w:r w:rsidR="00FF70A6">
        <w:rPr>
          <w:rFonts w:ascii="Times New Roman" w:hAnsi="Times New Roman" w:cs="Times New Roman"/>
          <w:lang w:val="en-GB"/>
        </w:rPr>
        <w:t>[2]</w:t>
      </w:r>
      <w:r w:rsidR="00C413DB">
        <w:rPr>
          <w:rFonts w:ascii="Times New Roman" w:hAnsi="Times New Roman" w:cs="Times New Roman"/>
          <w:lang w:val="en-GB"/>
        </w:rPr>
        <w:fldChar w:fldCharType="end"/>
      </w:r>
      <w:r w:rsidR="000E74CB">
        <w:rPr>
          <w:rFonts w:ascii="Times New Roman" w:hAnsi="Times New Roman" w:cs="Times New Roman"/>
          <w:lang w:val="en-GB"/>
        </w:rPr>
        <w:t>. Due to</w:t>
      </w:r>
      <w:r>
        <w:rPr>
          <w:rFonts w:ascii="Times New Roman" w:hAnsi="Times New Roman" w:cs="Times New Roman"/>
          <w:lang w:val="en-GB"/>
        </w:rPr>
        <w:t xml:space="preserve"> different simulation environments, the simulation results from different companies</w:t>
      </w:r>
      <w:r w:rsidR="000E74CB">
        <w:rPr>
          <w:rFonts w:ascii="Times New Roman" w:hAnsi="Times New Roman" w:cs="Times New Roman"/>
          <w:lang w:val="en-GB"/>
        </w:rPr>
        <w:t xml:space="preserve"> are hard to align</w:t>
      </w:r>
      <w:r>
        <w:rPr>
          <w:rFonts w:ascii="Times New Roman" w:hAnsi="Times New Roman" w:cs="Times New Roman"/>
          <w:lang w:val="en-GB"/>
        </w:rPr>
        <w:t>.</w:t>
      </w:r>
      <w:r w:rsidR="00C413DB">
        <w:rPr>
          <w:rFonts w:ascii="Times New Roman" w:hAnsi="Times New Roman" w:cs="Times New Roman"/>
          <w:lang w:val="en-GB"/>
        </w:rPr>
        <w:t xml:space="preserve"> This motivated</w:t>
      </w:r>
      <w:r w:rsidR="000E74CB">
        <w:rPr>
          <w:rFonts w:ascii="Times New Roman" w:hAnsi="Times New Roman" w:cs="Times New Roman"/>
          <w:lang w:val="en-GB"/>
        </w:rPr>
        <w:t xml:space="preserve"> the agreement of simulation data sharing</w:t>
      </w:r>
      <w:r w:rsidR="004D0179">
        <w:rPr>
          <w:rFonts w:ascii="Times New Roman" w:hAnsi="Times New Roman" w:cs="Times New Roman"/>
          <w:lang w:val="en-GB"/>
        </w:rPr>
        <w:t xml:space="preserve"> </w:t>
      </w:r>
      <w:r w:rsidR="004D0179">
        <w:rPr>
          <w:rFonts w:ascii="Times New Roman" w:hAnsi="Times New Roman" w:cs="Times New Roman"/>
          <w:lang w:val="en-GB"/>
        </w:rPr>
        <w:fldChar w:fldCharType="begin"/>
      </w:r>
      <w:r w:rsidR="004D0179">
        <w:rPr>
          <w:rFonts w:ascii="Times New Roman" w:hAnsi="Times New Roman" w:cs="Times New Roman"/>
          <w:lang w:val="en-GB"/>
        </w:rPr>
        <w:instrText xml:space="preserve"> REF _Ref462330789 \r \h </w:instrText>
      </w:r>
      <w:r w:rsidR="004D0179">
        <w:rPr>
          <w:rFonts w:ascii="Times New Roman" w:hAnsi="Times New Roman" w:cs="Times New Roman"/>
          <w:lang w:val="en-GB"/>
        </w:rPr>
      </w:r>
      <w:r w:rsidR="004D0179">
        <w:rPr>
          <w:rFonts w:ascii="Times New Roman" w:hAnsi="Times New Roman" w:cs="Times New Roman"/>
          <w:lang w:val="en-GB"/>
        </w:rPr>
        <w:fldChar w:fldCharType="separate"/>
      </w:r>
      <w:r w:rsidR="00FF70A6">
        <w:rPr>
          <w:rFonts w:ascii="Times New Roman" w:hAnsi="Times New Roman" w:cs="Times New Roman"/>
          <w:lang w:val="en-GB"/>
        </w:rPr>
        <w:t>[3]</w:t>
      </w:r>
      <w:r w:rsidR="004D0179">
        <w:rPr>
          <w:rFonts w:ascii="Times New Roman" w:hAnsi="Times New Roman" w:cs="Times New Roman"/>
          <w:lang w:val="en-GB"/>
        </w:rPr>
        <w:fldChar w:fldCharType="end"/>
      </w:r>
      <w:r w:rsidR="004D0179">
        <w:rPr>
          <w:rFonts w:ascii="Times New Roman" w:hAnsi="Times New Roman" w:cs="Times New Roman"/>
          <w:lang w:val="en-GB"/>
        </w:rPr>
        <w:t xml:space="preserve"> and the following-up conclusion of combined channel coding simulation data sharing </w:t>
      </w:r>
      <w:r w:rsidR="004D0179">
        <w:rPr>
          <w:rFonts w:ascii="Times New Roman" w:hAnsi="Times New Roman" w:cs="Times New Roman"/>
          <w:lang w:val="en-GB"/>
        </w:rPr>
        <w:fldChar w:fldCharType="begin"/>
      </w:r>
      <w:r w:rsidR="004D0179">
        <w:rPr>
          <w:rFonts w:ascii="Times New Roman" w:hAnsi="Times New Roman" w:cs="Times New Roman"/>
          <w:lang w:val="en-GB"/>
        </w:rPr>
        <w:instrText xml:space="preserve"> REF _Ref456081712 \r \h </w:instrText>
      </w:r>
      <w:r w:rsidR="004D0179">
        <w:rPr>
          <w:rFonts w:ascii="Times New Roman" w:hAnsi="Times New Roman" w:cs="Times New Roman"/>
          <w:lang w:val="en-GB"/>
        </w:rPr>
      </w:r>
      <w:r w:rsidR="004D0179">
        <w:rPr>
          <w:rFonts w:ascii="Times New Roman" w:hAnsi="Times New Roman" w:cs="Times New Roman"/>
          <w:lang w:val="en-GB"/>
        </w:rPr>
        <w:fldChar w:fldCharType="separate"/>
      </w:r>
      <w:r w:rsidR="00FF70A6">
        <w:rPr>
          <w:rFonts w:ascii="Times New Roman" w:hAnsi="Times New Roman" w:cs="Times New Roman"/>
          <w:lang w:val="en-GB"/>
        </w:rPr>
        <w:t>[4]</w:t>
      </w:r>
      <w:r w:rsidR="004D0179">
        <w:rPr>
          <w:rFonts w:ascii="Times New Roman" w:hAnsi="Times New Roman" w:cs="Times New Roman"/>
          <w:lang w:val="en-GB"/>
        </w:rPr>
        <w:fldChar w:fldCharType="end"/>
      </w:r>
      <w:r w:rsidR="000E74CB">
        <w:rPr>
          <w:rFonts w:ascii="Times New Roman" w:hAnsi="Times New Roman" w:cs="Times New Roman"/>
          <w:lang w:val="en-GB"/>
        </w:rPr>
        <w:t xml:space="preserve">.   </w:t>
      </w:r>
    </w:p>
    <w:p w14:paraId="5A35A010" w14:textId="0E0922D7" w:rsidR="00B12785" w:rsidRDefault="004D0179" w:rsidP="00F759D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GB"/>
        </w:rPr>
        <w:t xml:space="preserve">It is mention in </w:t>
      </w:r>
      <w:r w:rsidR="00C45C56">
        <w:rPr>
          <w:rFonts w:ascii="Times New Roman" w:hAnsi="Times New Roman" w:cs="Times New Roman"/>
          <w:lang w:val="en-GB"/>
        </w:rPr>
        <w:fldChar w:fldCharType="begin"/>
      </w:r>
      <w:r w:rsidR="00C45C56">
        <w:rPr>
          <w:rFonts w:ascii="Times New Roman" w:hAnsi="Times New Roman" w:cs="Times New Roman"/>
          <w:lang w:val="en-GB"/>
        </w:rPr>
        <w:instrText xml:space="preserve"> REF _Ref456081712 \r \h </w:instrText>
      </w:r>
      <w:r w:rsidR="00C45C56">
        <w:rPr>
          <w:rFonts w:ascii="Times New Roman" w:hAnsi="Times New Roman" w:cs="Times New Roman"/>
          <w:lang w:val="en-GB"/>
        </w:rPr>
      </w:r>
      <w:r w:rsidR="00C45C56">
        <w:rPr>
          <w:rFonts w:ascii="Times New Roman" w:hAnsi="Times New Roman" w:cs="Times New Roman"/>
          <w:lang w:val="en-GB"/>
        </w:rPr>
        <w:fldChar w:fldCharType="separate"/>
      </w:r>
      <w:r w:rsidR="00FF70A6">
        <w:rPr>
          <w:rFonts w:ascii="Times New Roman" w:hAnsi="Times New Roman" w:cs="Times New Roman"/>
          <w:lang w:val="en-GB"/>
        </w:rPr>
        <w:t>[4]</w:t>
      </w:r>
      <w:r w:rsidR="00C45C56">
        <w:rPr>
          <w:rFonts w:ascii="Times New Roman" w:hAnsi="Times New Roman" w:cs="Times New Roman"/>
          <w:lang w:val="en-GB"/>
        </w:rPr>
        <w:fldChar w:fldCharType="end"/>
      </w:r>
      <w:r w:rsidR="00C413DB">
        <w:rPr>
          <w:rFonts w:ascii="Times New Roman" w:hAnsi="Times New Roman" w:cs="Times New Roman"/>
          <w:lang w:val="en-GB"/>
        </w:rPr>
        <w:t xml:space="preserve"> that companies are encouraged to further update their simulation results for RAN1</w:t>
      </w:r>
      <w:r w:rsidR="00FF70A6">
        <w:rPr>
          <w:rFonts w:ascii="Times New Roman" w:hAnsi="Times New Roman" w:cs="Times New Roman"/>
          <w:lang w:val="en-GB"/>
        </w:rPr>
        <w:t xml:space="preserve"> meeting </w:t>
      </w:r>
      <w:r w:rsidR="00C413DB">
        <w:rPr>
          <w:rFonts w:ascii="Times New Roman" w:hAnsi="Times New Roman" w:cs="Times New Roman"/>
          <w:lang w:val="en-GB"/>
        </w:rPr>
        <w:t xml:space="preserve">#86bis. </w:t>
      </w:r>
      <w:r w:rsidR="005C4737" w:rsidRPr="00F355E0">
        <w:rPr>
          <w:rFonts w:ascii="Times New Roman" w:hAnsi="Times New Roman" w:cs="Times New Roman"/>
          <w:lang w:val="en-GB"/>
        </w:rPr>
        <w:t xml:space="preserve">In this contribution, we present our </w:t>
      </w:r>
      <w:r>
        <w:rPr>
          <w:rFonts w:ascii="Times New Roman" w:hAnsi="Times New Roman" w:cs="Times New Roman"/>
          <w:lang w:val="en-GB"/>
        </w:rPr>
        <w:t xml:space="preserve">updated </w:t>
      </w:r>
      <w:r w:rsidR="000E74CB">
        <w:rPr>
          <w:rFonts w:ascii="Times New Roman" w:hAnsi="Times New Roman" w:cs="Times New Roman"/>
          <w:lang w:val="en-GB"/>
        </w:rPr>
        <w:t>simulation results for</w:t>
      </w:r>
      <w:r>
        <w:rPr>
          <w:rFonts w:ascii="Times New Roman" w:hAnsi="Times New Roman" w:cs="Times New Roman"/>
          <w:lang w:val="en-GB"/>
        </w:rPr>
        <w:t xml:space="preserve"> LDPC codes for</w:t>
      </w:r>
      <w:r w:rsidR="000E74CB">
        <w:rPr>
          <w:rFonts w:ascii="Times New Roman" w:hAnsi="Times New Roman" w:cs="Times New Roman"/>
          <w:lang w:val="en-GB"/>
        </w:rPr>
        <w:t xml:space="preserve"> the data sharing purpose. </w:t>
      </w:r>
      <w:r w:rsidR="00B12785">
        <w:rPr>
          <w:rFonts w:ascii="Times New Roman" w:hAnsi="Times New Roman" w:cs="Times New Roman"/>
          <w:lang w:eastAsia="x-none"/>
        </w:rPr>
        <w:t xml:space="preserve">All the simulated data are saved in the </w:t>
      </w:r>
      <w:r>
        <w:rPr>
          <w:rFonts w:ascii="Times New Roman" w:hAnsi="Times New Roman" w:cs="Times New Roman"/>
          <w:lang w:eastAsia="x-none"/>
        </w:rPr>
        <w:t>combined</w:t>
      </w:r>
      <w:r w:rsidR="00B12785">
        <w:rPr>
          <w:rFonts w:ascii="Times New Roman" w:hAnsi="Times New Roman" w:cs="Times New Roman"/>
          <w:lang w:eastAsia="x-none"/>
        </w:rPr>
        <w:t xml:space="preserve"> excel sheet.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12625112" w14:textId="788EDF4C" w:rsidR="009E7C76" w:rsidRDefault="000E74CB" w:rsidP="002F2992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We simulated the BLER performance of </w:t>
      </w:r>
      <w:r w:rsidR="005614FB">
        <w:rPr>
          <w:rFonts w:ascii="Times New Roman" w:hAnsi="Times New Roman" w:cs="Times New Roman"/>
          <w:lang w:eastAsia="x-none"/>
        </w:rPr>
        <w:t>LDPC code</w:t>
      </w:r>
      <w:r w:rsidR="00F27040">
        <w:rPr>
          <w:rFonts w:ascii="Times New Roman" w:hAnsi="Times New Roman" w:cs="Times New Roman"/>
          <w:lang w:eastAsia="x-none"/>
        </w:rPr>
        <w:t>s</w:t>
      </w:r>
      <w:r w:rsidR="005614FB">
        <w:rPr>
          <w:rFonts w:ascii="Times New Roman" w:hAnsi="Times New Roman" w:cs="Times New Roman"/>
          <w:lang w:eastAsia="x-none"/>
        </w:rPr>
        <w:t xml:space="preserve"> at four fixed codi</w:t>
      </w:r>
      <w:r w:rsidR="00B41DAA">
        <w:rPr>
          <w:rFonts w:ascii="Times New Roman" w:hAnsi="Times New Roman" w:cs="Times New Roman"/>
          <w:lang w:eastAsia="x-none"/>
        </w:rPr>
        <w:t>ng rates 1/3, 2/5, 1/2 and 2/3. The simulation assumptions are summarized in the Appendix.</w:t>
      </w:r>
    </w:p>
    <w:p w14:paraId="60CCE299" w14:textId="5091CE00" w:rsidR="009E7C76" w:rsidRDefault="001266E6" w:rsidP="005614FB">
      <w:pPr>
        <w:pStyle w:val="Heading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="005614FB" w:rsidRPr="00F355E0">
        <w:rPr>
          <w:rFonts w:ascii="Times New Roman" w:hAnsi="Times New Roman"/>
        </w:rPr>
        <w:t xml:space="preserve"> </w:t>
      </w:r>
      <w:r w:rsidR="005614FB" w:rsidRPr="00F355E0">
        <w:rPr>
          <w:rFonts w:ascii="Times New Roman" w:hAnsi="Times New Roman"/>
        </w:rPr>
        <w:tab/>
      </w:r>
      <w:r w:rsidR="005614FB">
        <w:rPr>
          <w:rFonts w:ascii="Times New Roman" w:hAnsi="Times New Roman"/>
        </w:rPr>
        <w:t>LDPC Code</w:t>
      </w:r>
    </w:p>
    <w:p w14:paraId="14E059BE" w14:textId="1EE4D067" w:rsidR="00A27444" w:rsidRDefault="00A27444" w:rsidP="002F2992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W</w:t>
      </w:r>
      <w:r w:rsidR="00C45C56">
        <w:rPr>
          <w:rFonts w:ascii="Times New Roman" w:hAnsi="Times New Roman" w:cs="Times New Roman"/>
          <w:lang w:eastAsia="x-none"/>
        </w:rPr>
        <w:t>e simulate</w:t>
      </w:r>
      <w:r w:rsidR="00FE3671">
        <w:rPr>
          <w:rFonts w:ascii="Times New Roman" w:hAnsi="Times New Roman" w:cs="Times New Roman"/>
          <w:lang w:eastAsia="x-none"/>
        </w:rPr>
        <w:t xml:space="preserve">d </w:t>
      </w:r>
      <w:r w:rsidR="00AF4BF6">
        <w:rPr>
          <w:rFonts w:ascii="Times New Roman" w:hAnsi="Times New Roman" w:cs="Times New Roman"/>
          <w:lang w:eastAsia="x-none"/>
        </w:rPr>
        <w:t xml:space="preserve">the </w:t>
      </w:r>
      <w:r w:rsidR="00FE3671">
        <w:rPr>
          <w:rFonts w:ascii="Times New Roman" w:hAnsi="Times New Roman" w:cs="Times New Roman"/>
          <w:lang w:eastAsia="x-none"/>
        </w:rPr>
        <w:t>LDPC code</w:t>
      </w:r>
      <w:r w:rsidR="00D739B8">
        <w:rPr>
          <w:rFonts w:ascii="Times New Roman" w:hAnsi="Times New Roman" w:cs="Times New Roman"/>
          <w:lang w:eastAsia="x-none"/>
        </w:rPr>
        <w:t>s</w:t>
      </w:r>
      <w:r w:rsidR="00FE3671">
        <w:rPr>
          <w:rFonts w:ascii="Times New Roman" w:hAnsi="Times New Roman" w:cs="Times New Roman"/>
          <w:lang w:eastAsia="x-none"/>
        </w:rPr>
        <w:t xml:space="preserve"> provided by</w:t>
      </w:r>
      <w:r w:rsidR="00C45C56">
        <w:rPr>
          <w:rFonts w:ascii="Times New Roman" w:hAnsi="Times New Roman" w:cs="Times New Roman"/>
          <w:lang w:eastAsia="x-none"/>
        </w:rPr>
        <w:t xml:space="preserve"> </w:t>
      </w:r>
      <w:r w:rsidR="00C45C56">
        <w:rPr>
          <w:rFonts w:ascii="Times New Roman" w:hAnsi="Times New Roman" w:cs="Times New Roman"/>
          <w:lang w:eastAsia="x-none"/>
        </w:rPr>
        <w:fldChar w:fldCharType="begin"/>
      </w:r>
      <w:r w:rsidR="00C45C56">
        <w:rPr>
          <w:rFonts w:ascii="Times New Roman" w:hAnsi="Times New Roman" w:cs="Times New Roman"/>
          <w:lang w:eastAsia="x-none"/>
        </w:rPr>
        <w:instrText xml:space="preserve"> REF _Ref462855214 \r \h </w:instrText>
      </w:r>
      <w:r w:rsidR="00C45C56">
        <w:rPr>
          <w:rFonts w:ascii="Times New Roman" w:hAnsi="Times New Roman" w:cs="Times New Roman"/>
          <w:lang w:eastAsia="x-none"/>
        </w:rPr>
      </w:r>
      <w:r w:rsidR="00C45C56">
        <w:rPr>
          <w:rFonts w:ascii="Times New Roman" w:hAnsi="Times New Roman" w:cs="Times New Roman"/>
          <w:lang w:eastAsia="x-none"/>
        </w:rPr>
        <w:fldChar w:fldCharType="separate"/>
      </w:r>
      <w:r w:rsidR="00FF70A6">
        <w:rPr>
          <w:rFonts w:ascii="Times New Roman" w:hAnsi="Times New Roman" w:cs="Times New Roman"/>
          <w:lang w:eastAsia="x-none"/>
        </w:rPr>
        <w:t>[5]</w:t>
      </w:r>
      <w:r w:rsidR="00C45C56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This protograph type </w:t>
      </w:r>
      <w:r w:rsidR="00D739B8">
        <w:rPr>
          <w:rFonts w:ascii="Times New Roman" w:hAnsi="Times New Roman" w:cs="Times New Roman"/>
          <w:lang w:eastAsia="x-none"/>
        </w:rPr>
        <w:t xml:space="preserve">of </w:t>
      </w:r>
      <w:r>
        <w:rPr>
          <w:rFonts w:ascii="Times New Roman" w:hAnsi="Times New Roman" w:cs="Times New Roman"/>
          <w:lang w:eastAsia="x-none"/>
        </w:rPr>
        <w:t>LDPC code</w:t>
      </w:r>
      <w:r w:rsidR="00D739B8">
        <w:rPr>
          <w:rFonts w:ascii="Times New Roman" w:hAnsi="Times New Roman" w:cs="Times New Roman"/>
          <w:lang w:eastAsia="x-none"/>
        </w:rPr>
        <w:t>s</w:t>
      </w:r>
      <w:r>
        <w:rPr>
          <w:rFonts w:ascii="Times New Roman" w:hAnsi="Times New Roman" w:cs="Times New Roman"/>
          <w:lang w:eastAsia="x-none"/>
        </w:rPr>
        <w:t xml:space="preserve"> provides flexibility for different coding rates and information block lengths. The</w:t>
      </w:r>
      <w:r w:rsidRPr="00F355E0">
        <w:rPr>
          <w:rFonts w:ascii="Times New Roman" w:hAnsi="Times New Roman" w:cs="Times New Roman"/>
          <w:lang w:eastAsia="x-none"/>
        </w:rPr>
        <w:t xml:space="preserve"> sum-product de</w:t>
      </w:r>
      <w:bookmarkStart w:id="2" w:name="_GoBack"/>
      <w:bookmarkEnd w:id="2"/>
      <w:r w:rsidRPr="00F355E0">
        <w:rPr>
          <w:rFonts w:ascii="Times New Roman" w:hAnsi="Times New Roman" w:cs="Times New Roman"/>
          <w:lang w:eastAsia="x-none"/>
        </w:rPr>
        <w:t>coding algorithm with the m</w:t>
      </w:r>
      <w:r>
        <w:rPr>
          <w:rFonts w:ascii="Times New Roman" w:hAnsi="Times New Roman" w:cs="Times New Roman"/>
          <w:lang w:eastAsia="x-none"/>
        </w:rPr>
        <w:t xml:space="preserve">aximum number of iterations 20 is applied. </w:t>
      </w:r>
    </w:p>
    <w:p w14:paraId="167F369C" w14:textId="7E072DAC" w:rsidR="009C3FD7" w:rsidRDefault="00AF4BF6" w:rsidP="00AF4BF6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_Ref458599846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FF70A6" w:rsidRPr="00FF70A6">
        <w:rPr>
          <w:rFonts w:ascii="Times New Roman" w:hAnsi="Times New Roman" w:cs="Times New Roman"/>
          <w:lang w:eastAsia="x-none"/>
        </w:rPr>
        <w:t>Figure</w:t>
      </w:r>
      <w:r w:rsidR="00FF70A6">
        <w:rPr>
          <w:rFonts w:ascii="Times New Roman" w:hAnsi="Times New Roman" w:cs="Times New Roman"/>
          <w:lang w:eastAsia="x-none"/>
        </w:rPr>
        <w:t>s</w:t>
      </w:r>
      <w:r w:rsidR="00FF70A6" w:rsidRPr="00FF70A6">
        <w:rPr>
          <w:rFonts w:ascii="Times New Roman" w:hAnsi="Times New Roman" w:cs="Times New Roman"/>
          <w:lang w:eastAsia="x-none"/>
        </w:rPr>
        <w:t xml:space="preserve"> 1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—</w:t>
      </w:r>
      <w:r w:rsidR="00FF70A6">
        <w:rPr>
          <w:rFonts w:ascii="Times New Roman" w:hAnsi="Times New Roman" w:cs="Times New Roman"/>
          <w:lang w:eastAsia="x-none"/>
        </w:rPr>
        <w:t>4</w:t>
      </w:r>
      <w:r>
        <w:rPr>
          <w:rFonts w:ascii="Times New Roman" w:hAnsi="Times New Roman" w:cs="Times New Roman"/>
          <w:lang w:eastAsia="x-none"/>
        </w:rPr>
        <w:t xml:space="preserve"> show the BLER perfor</w:t>
      </w:r>
      <w:r w:rsidR="00801CB6">
        <w:rPr>
          <w:rFonts w:ascii="Times New Roman" w:hAnsi="Times New Roman" w:cs="Times New Roman"/>
          <w:lang w:eastAsia="x-none"/>
        </w:rPr>
        <w:t>mance of LDPC</w:t>
      </w:r>
      <w:r>
        <w:rPr>
          <w:rFonts w:ascii="Times New Roman" w:hAnsi="Times New Roman" w:cs="Times New Roman"/>
          <w:lang w:eastAsia="x-none"/>
        </w:rPr>
        <w:t xml:space="preserve"> code</w:t>
      </w:r>
      <w:r w:rsidR="00D739B8">
        <w:rPr>
          <w:rFonts w:ascii="Times New Roman" w:hAnsi="Times New Roman" w:cs="Times New Roman"/>
          <w:lang w:eastAsia="x-none"/>
        </w:rPr>
        <w:t>s</w:t>
      </w:r>
      <w:r>
        <w:rPr>
          <w:rFonts w:ascii="Times New Roman" w:hAnsi="Times New Roman" w:cs="Times New Roman"/>
          <w:lang w:eastAsia="x-none"/>
        </w:rPr>
        <w:t xml:space="preserve"> at the coding rates of 1/3, 2/5, 1/2 and 2/3 for both QPSK modulation and 64 QAM modulation. Different colored curves in the figures imply different information block lengths (denoted by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>
        <w:rPr>
          <w:rFonts w:ascii="Times New Roman" w:hAnsi="Times New Roman" w:cs="Times New Roman"/>
          <w:lang w:eastAsia="x-none"/>
        </w:rPr>
        <w:t xml:space="preserve">). In general, the larger the information block length, the better </w:t>
      </w:r>
      <w:r w:rsidR="00CF4BE9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 xml:space="preserve">BLER performance. </w:t>
      </w:r>
    </w:p>
    <w:p w14:paraId="347D0418" w14:textId="74702A06" w:rsidR="009C3FD7" w:rsidRDefault="009C3FD7" w:rsidP="009C3FD7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_Ref458602773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FF70A6" w:rsidRPr="00FF70A6">
        <w:rPr>
          <w:rFonts w:ascii="Times New Roman" w:hAnsi="Times New Roman" w:cs="Times New Roman"/>
          <w:lang w:eastAsia="x-none"/>
        </w:rPr>
        <w:t>Figure</w:t>
      </w:r>
      <w:r w:rsidR="00FF70A6">
        <w:rPr>
          <w:rFonts w:ascii="Times New Roman" w:hAnsi="Times New Roman" w:cs="Times New Roman"/>
          <w:lang w:eastAsia="x-none"/>
        </w:rPr>
        <w:t>s</w:t>
      </w:r>
      <w:r w:rsidR="00FF70A6" w:rsidRPr="00FF70A6">
        <w:rPr>
          <w:rFonts w:ascii="Times New Roman" w:hAnsi="Times New Roman" w:cs="Times New Roman"/>
          <w:lang w:eastAsia="x-none"/>
        </w:rPr>
        <w:t xml:space="preserve"> 5</w:t>
      </w:r>
      <w:r>
        <w:rPr>
          <w:rFonts w:ascii="Times New Roman" w:hAnsi="Times New Roman" w:cs="Times New Roman"/>
          <w:lang w:eastAsia="x-none"/>
        </w:rPr>
        <w:fldChar w:fldCharType="end"/>
      </w:r>
      <w:r w:rsidR="00FF70A6">
        <w:rPr>
          <w:rFonts w:ascii="Times New Roman" w:hAnsi="Times New Roman" w:cs="Times New Roman"/>
          <w:lang w:eastAsia="x-none"/>
        </w:rPr>
        <w:t xml:space="preserve"> and 6</w:t>
      </w:r>
      <w:r>
        <w:rPr>
          <w:rFonts w:ascii="Times New Roman" w:hAnsi="Times New Roman" w:cs="Times New Roman"/>
          <w:lang w:eastAsia="x-none"/>
        </w:rPr>
        <w:t xml:space="preserve"> show the SNR vs. information block length at 10% BLER level for QPSK and 64QAM, respectively.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_Ref458602840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FF70A6" w:rsidRPr="00FF70A6">
        <w:rPr>
          <w:rFonts w:ascii="Times New Roman" w:hAnsi="Times New Roman" w:cs="Times New Roman"/>
          <w:lang w:eastAsia="x-none"/>
        </w:rPr>
        <w:t>Figure</w:t>
      </w:r>
      <w:r w:rsidR="00FF70A6">
        <w:rPr>
          <w:rFonts w:ascii="Times New Roman" w:hAnsi="Times New Roman" w:cs="Times New Roman"/>
          <w:lang w:eastAsia="x-none"/>
        </w:rPr>
        <w:t>s</w:t>
      </w:r>
      <w:r w:rsidR="00FF70A6" w:rsidRPr="00FF70A6">
        <w:rPr>
          <w:rFonts w:ascii="Times New Roman" w:hAnsi="Times New Roman" w:cs="Times New Roman"/>
          <w:lang w:eastAsia="x-none"/>
        </w:rPr>
        <w:t xml:space="preserve"> 7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and </w:t>
      </w:r>
      <w:r w:rsidR="00FF70A6">
        <w:rPr>
          <w:rFonts w:ascii="Times New Roman" w:hAnsi="Times New Roman" w:cs="Times New Roman"/>
          <w:lang w:eastAsia="x-none"/>
        </w:rPr>
        <w:t>8</w:t>
      </w:r>
      <w:r>
        <w:rPr>
          <w:rFonts w:ascii="Times New Roman" w:hAnsi="Times New Roman" w:cs="Times New Roman"/>
          <w:lang w:eastAsia="x-none"/>
        </w:rPr>
        <w:t xml:space="preserve"> show the SNR vs. information block length at 1% BLER level for QPSK and 64QAM, respectively.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_Ref458602881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FF70A6" w:rsidRPr="00FF70A6">
        <w:rPr>
          <w:rFonts w:ascii="Times New Roman" w:hAnsi="Times New Roman" w:cs="Times New Roman"/>
          <w:lang w:eastAsia="x-none"/>
        </w:rPr>
        <w:t>Figure</w:t>
      </w:r>
      <w:r w:rsidR="00FF70A6">
        <w:rPr>
          <w:rFonts w:ascii="Times New Roman" w:hAnsi="Times New Roman" w:cs="Times New Roman"/>
          <w:lang w:eastAsia="x-none"/>
        </w:rPr>
        <w:t>s</w:t>
      </w:r>
      <w:r w:rsidR="00FF70A6" w:rsidRPr="00FF70A6">
        <w:rPr>
          <w:rFonts w:ascii="Times New Roman" w:hAnsi="Times New Roman" w:cs="Times New Roman"/>
          <w:lang w:eastAsia="x-none"/>
        </w:rPr>
        <w:t xml:space="preserve"> 9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>
        <w:rPr>
          <w:rFonts w:ascii="Times New Roman" w:hAnsi="Times New Roman" w:cs="Times New Roman"/>
          <w:lang w:eastAsia="x-none"/>
        </w:rPr>
        <w:t xml:space="preserve">and </w:t>
      </w:r>
      <w:r w:rsidR="00FC69C5">
        <w:rPr>
          <w:rFonts w:ascii="Times New Roman" w:hAnsi="Times New Roman" w:cs="Times New Roman"/>
          <w:lang w:eastAsia="x-none"/>
        </w:rPr>
        <w:t xml:space="preserve">10 </w:t>
      </w:r>
      <w:r>
        <w:rPr>
          <w:rFonts w:ascii="Times New Roman" w:hAnsi="Times New Roman" w:cs="Times New Roman"/>
          <w:lang w:eastAsia="x-none"/>
        </w:rPr>
        <w:t>show the SNR vs. information block length at 0.1% BLER level for QPSK and 64QAM, respectively.</w:t>
      </w:r>
    </w:p>
    <w:p w14:paraId="295ECA20" w14:textId="77777777" w:rsidR="009C3FD7" w:rsidRDefault="009C3FD7" w:rsidP="00AF4BF6">
      <w:pPr>
        <w:jc w:val="both"/>
        <w:rPr>
          <w:rFonts w:ascii="Times New Roman" w:hAnsi="Times New Roman" w:cs="Times New Roman"/>
          <w:lang w:eastAsia="x-none"/>
        </w:rPr>
      </w:pPr>
    </w:p>
    <w:p w14:paraId="48548CE4" w14:textId="4D073540" w:rsidR="00CA71B8" w:rsidRDefault="003020FD" w:rsidP="00AF4BF6">
      <w:pPr>
        <w:jc w:val="both"/>
      </w:pPr>
      <w:r>
        <w:rPr>
          <w:noProof/>
        </w:rPr>
        <w:lastRenderedPageBreak/>
        <w:drawing>
          <wp:inline distT="0" distB="0" distL="0" distR="0" wp14:anchorId="2892C92B" wp14:editId="259E377C">
            <wp:extent cx="6120765" cy="42640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dpc_r1_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6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6025F" w14:textId="0EC88B55" w:rsidR="00CA71B8" w:rsidRDefault="00CA71B8" w:rsidP="00CA71B8">
      <w:pPr>
        <w:pStyle w:val="Caption"/>
        <w:jc w:val="center"/>
      </w:pPr>
      <w:bookmarkStart w:id="3" w:name="_Ref4585998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1</w:t>
      </w:r>
      <w:r>
        <w:fldChar w:fldCharType="end"/>
      </w:r>
      <w:bookmarkEnd w:id="3"/>
      <w:r>
        <w:t>: LDPC code with rate 1/3</w:t>
      </w:r>
      <w:r w:rsidR="003020FD">
        <w:rPr>
          <w:noProof/>
          <w:lang w:val="en-US" w:eastAsia="en-US"/>
        </w:rPr>
        <w:drawing>
          <wp:inline distT="0" distB="0" distL="0" distR="0" wp14:anchorId="132BF469" wp14:editId="602BE3A1">
            <wp:extent cx="6120765" cy="42589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dpc_r2_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12CD6" w14:textId="4AAC942D" w:rsidR="00CA71B8" w:rsidRDefault="00CA71B8" w:rsidP="00CA71B8">
      <w:pPr>
        <w:pStyle w:val="Caption"/>
        <w:jc w:val="center"/>
        <w:rPr>
          <w:rFonts w:cs="Times New Roman"/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2</w:t>
      </w:r>
      <w:r>
        <w:fldChar w:fldCharType="end"/>
      </w:r>
      <w:r>
        <w:t>: LDPC code with rate 2/5</w:t>
      </w:r>
    </w:p>
    <w:p w14:paraId="1C9BADAD" w14:textId="71D86619" w:rsidR="00CA71B8" w:rsidRDefault="003020FD" w:rsidP="00CA71B8">
      <w:pPr>
        <w:keepNext/>
        <w:jc w:val="center"/>
      </w:pPr>
      <w:r>
        <w:rPr>
          <w:rFonts w:eastAsia="MS Mincho"/>
          <w:noProof/>
          <w:sz w:val="16"/>
        </w:rPr>
        <w:lastRenderedPageBreak/>
        <w:drawing>
          <wp:inline distT="0" distB="0" distL="0" distR="0" wp14:anchorId="15D1B3A9" wp14:editId="643CFE10">
            <wp:extent cx="6120765" cy="42000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dpc_r1_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392" cy="42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BBA46" w14:textId="336B0738" w:rsidR="00CA71B8" w:rsidRDefault="00CA71B8" w:rsidP="003020F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3</w:t>
      </w:r>
      <w:r>
        <w:fldChar w:fldCharType="end"/>
      </w:r>
      <w:r>
        <w:t>: LDPC code with rate 1/2</w:t>
      </w:r>
      <w:r w:rsidR="003020FD">
        <w:rPr>
          <w:rFonts w:eastAsia="MS Mincho"/>
          <w:noProof/>
          <w:sz w:val="16"/>
          <w:lang w:val="en-US" w:eastAsia="en-US"/>
        </w:rPr>
        <w:drawing>
          <wp:inline distT="0" distB="0" distL="0" distR="0" wp14:anchorId="20883C68" wp14:editId="3FCF7CD0">
            <wp:extent cx="6120370" cy="4262034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dpc_r2_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839" cy="426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5A43C" w14:textId="3B452EDE" w:rsidR="005614FB" w:rsidRPr="00EE3688" w:rsidRDefault="00CA71B8" w:rsidP="00EE3688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4</w:t>
      </w:r>
      <w:r>
        <w:fldChar w:fldCharType="end"/>
      </w:r>
      <w:r>
        <w:t>: LPDC code with rate 2/3</w:t>
      </w:r>
    </w:p>
    <w:p w14:paraId="30EFD373" w14:textId="77777777" w:rsidR="00E454EE" w:rsidRDefault="00E454EE" w:rsidP="002F2992">
      <w:pPr>
        <w:jc w:val="both"/>
        <w:rPr>
          <w:rFonts w:ascii="Times New Roman" w:hAnsi="Times New Roman" w:cs="Times New Roman"/>
          <w:lang w:eastAsia="x-none"/>
        </w:rPr>
      </w:pPr>
    </w:p>
    <w:p w14:paraId="0F516E14" w14:textId="54190EB1" w:rsidR="006E68E0" w:rsidRDefault="00FF70A6" w:rsidP="006E68E0">
      <w:pPr>
        <w:keepNext/>
        <w:jc w:val="center"/>
      </w:pPr>
      <w:r>
        <w:rPr>
          <w:noProof/>
        </w:rPr>
        <w:drawing>
          <wp:inline distT="0" distB="0" distL="0" distR="0" wp14:anchorId="60558220" wp14:editId="6D451965">
            <wp:extent cx="6119986" cy="4068305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LER10_QPSK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781" cy="407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568F9" w14:textId="480EF097" w:rsidR="006E68E0" w:rsidRDefault="006E68E0" w:rsidP="009C3FD7">
      <w:pPr>
        <w:pStyle w:val="Caption"/>
        <w:jc w:val="center"/>
      </w:pPr>
      <w:bookmarkStart w:id="4" w:name="_Ref4586027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5</w:t>
      </w:r>
      <w:r>
        <w:fldChar w:fldCharType="end"/>
      </w:r>
      <w:bookmarkEnd w:id="4"/>
      <w:r>
        <w:t>: SNR vs. information bl</w:t>
      </w:r>
      <w:r>
        <w:rPr>
          <w:noProof/>
        </w:rPr>
        <w:t>ock length at 10% BLER for QPSK</w:t>
      </w:r>
      <w:r w:rsidR="00FF70A6">
        <w:rPr>
          <w:noProof/>
          <w:lang w:val="en-US" w:eastAsia="en-US"/>
        </w:rPr>
        <w:drawing>
          <wp:inline distT="0" distB="0" distL="0" distR="0" wp14:anchorId="0030B138" wp14:editId="4271F96F">
            <wp:extent cx="6119994" cy="404505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ER10_64QAM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429" cy="404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3399C" w14:textId="57668B16" w:rsidR="00987D2F" w:rsidRDefault="006E68E0" w:rsidP="006E68E0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6</w:t>
      </w:r>
      <w:r>
        <w:fldChar w:fldCharType="end"/>
      </w:r>
      <w:r>
        <w:t>:</w:t>
      </w:r>
      <w:r w:rsidRPr="006E68E0">
        <w:t xml:space="preserve"> </w:t>
      </w:r>
      <w:r>
        <w:t>SNR vs. information bl</w:t>
      </w:r>
      <w:r>
        <w:rPr>
          <w:noProof/>
        </w:rPr>
        <w:t>ock length at 10% BLER for 64QAM</w:t>
      </w:r>
    </w:p>
    <w:p w14:paraId="5B0AE83D" w14:textId="70F21322" w:rsidR="006E68E0" w:rsidRDefault="00FF70A6" w:rsidP="006E68E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1D4EBED" wp14:editId="688B28D6">
            <wp:extent cx="6120765" cy="4130298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LER1_QPSK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380" cy="4130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04D84" w14:textId="6796FA6D" w:rsidR="006E68E0" w:rsidRDefault="006E68E0" w:rsidP="006E68E0">
      <w:pPr>
        <w:pStyle w:val="Caption"/>
        <w:jc w:val="center"/>
        <w:rPr>
          <w:rFonts w:cs="Times New Roman"/>
        </w:rPr>
      </w:pPr>
      <w:bookmarkStart w:id="5" w:name="_Ref4586028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7</w:t>
      </w:r>
      <w:r>
        <w:fldChar w:fldCharType="end"/>
      </w:r>
      <w:bookmarkEnd w:id="5"/>
      <w:r>
        <w:t xml:space="preserve">: </w:t>
      </w:r>
      <w:r w:rsidRPr="00F261C0">
        <w:t>SNR vs. information block length at 1% BLER for QPSK</w:t>
      </w:r>
    </w:p>
    <w:p w14:paraId="41D751FF" w14:textId="38FE2E6A" w:rsidR="006E68E0" w:rsidRDefault="00FF70A6" w:rsidP="006E68E0">
      <w:pPr>
        <w:keepNext/>
        <w:jc w:val="center"/>
      </w:pPr>
      <w:r>
        <w:rPr>
          <w:noProof/>
        </w:rPr>
        <w:drawing>
          <wp:inline distT="0" distB="0" distL="0" distR="0" wp14:anchorId="0A476E74" wp14:editId="64790027">
            <wp:extent cx="6120765" cy="428498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LER1_64QAM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DA8CA" w14:textId="09AAB27D" w:rsidR="006E68E0" w:rsidRPr="006E68E0" w:rsidRDefault="006E68E0" w:rsidP="006E68E0">
      <w:pPr>
        <w:pStyle w:val="Caption"/>
        <w:jc w:val="center"/>
        <w:rPr>
          <w:rFonts w:cs="Times New Roman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8</w:t>
      </w:r>
      <w:r>
        <w:fldChar w:fldCharType="end"/>
      </w:r>
      <w:r>
        <w:t xml:space="preserve">: </w:t>
      </w:r>
      <w:r w:rsidRPr="00672981">
        <w:t>SNR vs</w:t>
      </w:r>
      <w:r>
        <w:t>. information block length at 1</w:t>
      </w:r>
      <w:r w:rsidRPr="00672981">
        <w:t>% BLER for</w:t>
      </w:r>
      <w:r>
        <w:t xml:space="preserve"> 64QAM</w:t>
      </w:r>
    </w:p>
    <w:p w14:paraId="7870ACAA" w14:textId="77777777" w:rsidR="000E01CF" w:rsidRDefault="000E01CF" w:rsidP="00A73E48">
      <w:pPr>
        <w:jc w:val="both"/>
        <w:rPr>
          <w:rFonts w:ascii="Times New Roman" w:hAnsi="Times New Roman" w:cs="Times New Roman"/>
          <w:i/>
          <w:lang w:val="en-GB"/>
        </w:rPr>
      </w:pPr>
    </w:p>
    <w:p w14:paraId="26D6ADE1" w14:textId="0AED5BD2" w:rsidR="006E68E0" w:rsidRDefault="00FF70A6" w:rsidP="006E68E0">
      <w:pPr>
        <w:keepNext/>
        <w:jc w:val="center"/>
      </w:pPr>
      <w:r>
        <w:rPr>
          <w:noProof/>
        </w:rPr>
        <w:drawing>
          <wp:inline distT="0" distB="0" distL="0" distR="0" wp14:anchorId="4EE83991" wp14:editId="1CBE9723">
            <wp:extent cx="6120765" cy="406055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LER01_QPSK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292" cy="406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A167B" w14:textId="0978400E" w:rsidR="006E68E0" w:rsidRDefault="006E68E0" w:rsidP="00FF70A6">
      <w:pPr>
        <w:pStyle w:val="Caption"/>
        <w:jc w:val="center"/>
      </w:pPr>
      <w:bookmarkStart w:id="6" w:name="_Ref4586028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9</w:t>
      </w:r>
      <w:r>
        <w:fldChar w:fldCharType="end"/>
      </w:r>
      <w:bookmarkEnd w:id="6"/>
      <w:r>
        <w:t xml:space="preserve">: </w:t>
      </w:r>
      <w:r w:rsidRPr="00BE5D3A">
        <w:t>SNR vs</w:t>
      </w:r>
      <w:r>
        <w:t>. information block length at 0.1</w:t>
      </w:r>
      <w:r w:rsidRPr="00BE5D3A">
        <w:t>% BLER for QPSK</w:t>
      </w:r>
      <w:r w:rsidR="00FF70A6">
        <w:rPr>
          <w:noProof/>
          <w:lang w:val="en-US" w:eastAsia="en-US"/>
        </w:rPr>
        <w:drawing>
          <wp:inline distT="0" distB="0" distL="0" distR="0" wp14:anchorId="3877CC07" wp14:editId="743F21FE">
            <wp:extent cx="6120765" cy="4014061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LER01_64QAM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651" cy="401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73DC7" w14:textId="6117AADA" w:rsidR="00BE2110" w:rsidRPr="00BE2110" w:rsidRDefault="006E68E0" w:rsidP="009C3F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70A6">
        <w:rPr>
          <w:noProof/>
        </w:rPr>
        <w:t>10</w:t>
      </w:r>
      <w:r>
        <w:fldChar w:fldCharType="end"/>
      </w:r>
      <w:r>
        <w:t xml:space="preserve">: </w:t>
      </w:r>
      <w:r w:rsidRPr="00E761D4">
        <w:t>SNR vs. information b</w:t>
      </w:r>
      <w:r>
        <w:t>lock length at 0.1% BLER for 64QAM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0C93976F" w14:textId="4B3F5D38" w:rsidR="00C413DB" w:rsidRPr="00C413DB" w:rsidRDefault="00C413DB" w:rsidP="00C413D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62331074"/>
      <w:bookmarkStart w:id="8" w:name="_Ref450919508"/>
      <w:bookmarkStart w:id="9" w:name="_Ref450134909"/>
      <w:bookmarkStart w:id="10" w:name="_Ref450134515"/>
      <w:bookmarkStart w:id="11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>
        <w:rPr>
          <w:rFonts w:ascii="Times New Roman" w:hAnsi="Times New Roman" w:cs="Times New Roman"/>
        </w:rPr>
        <w:t>Meeting #85, Nanjing, China, May.</w:t>
      </w:r>
      <w:r w:rsidRPr="005A32D4">
        <w:rPr>
          <w:rFonts w:ascii="Times New Roman" w:hAnsi="Times New Roman" w:cs="Times New Roman"/>
        </w:rPr>
        <w:t xml:space="preserve"> 2016.</w:t>
      </w:r>
      <w:bookmarkEnd w:id="7"/>
    </w:p>
    <w:p w14:paraId="4472010C" w14:textId="4C9DD096" w:rsidR="00C040B0" w:rsidRDefault="00C040B0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62331066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4D0179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4D0179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4D0179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4D0179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8"/>
      <w:bookmarkEnd w:id="12"/>
    </w:p>
    <w:p w14:paraId="5895148C" w14:textId="130A726A" w:rsidR="004D0179" w:rsidRDefault="004D0179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62330789"/>
      <w:r>
        <w:rPr>
          <w:rFonts w:ascii="Times New Roman" w:hAnsi="Times New Roman" w:cs="Times New Roman"/>
        </w:rPr>
        <w:t>R1-165959, “WF on channel coding simulation data sharing,” May 2016.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11A8719D" w14:textId="77777777" w:rsidR="004D0179" w:rsidRDefault="004D0179" w:rsidP="004D0179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6081712"/>
      <w:bookmarkStart w:id="15" w:name="_Ref458594986"/>
      <w:bookmarkEnd w:id="9"/>
      <w:bookmarkEnd w:id="10"/>
      <w:bookmarkEnd w:id="11"/>
      <w:r>
        <w:rPr>
          <w:rFonts w:ascii="Times New Roman" w:hAnsi="Times New Roman" w:cs="Times New Roman"/>
        </w:rPr>
        <w:t>R1-168163, “WF on further channel coding simulation data sharing,” Aug. 2016.</w:t>
      </w:r>
      <w:bookmarkEnd w:id="14"/>
    </w:p>
    <w:p w14:paraId="79ADCBC6" w14:textId="0FA724EC" w:rsidR="002F089F" w:rsidRPr="00C45C56" w:rsidRDefault="00C45C56" w:rsidP="00C45C56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62855214"/>
      <w:r>
        <w:rPr>
          <w:rFonts w:ascii="Times New Roman" w:hAnsi="Times New Roman" w:cs="Times New Roman"/>
        </w:rPr>
        <w:t>R1-167703, “Channel coding scheme for URLLC, mMTC and control channels”, Aug. 2016.</w:t>
      </w:r>
      <w:bookmarkEnd w:id="15"/>
      <w:bookmarkEnd w:id="16"/>
    </w:p>
    <w:p w14:paraId="59BAAE96" w14:textId="3521EDF2" w:rsidR="00B41DAA" w:rsidRPr="00B41DAA" w:rsidRDefault="00B41DAA" w:rsidP="00B41DAA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151BD8">
        <w:rPr>
          <w:rFonts w:ascii="Times New Roman" w:hAnsi="Times New Roman"/>
          <w:lang w:val="en-US"/>
        </w:rPr>
        <w:t xml:space="preserve">Appendix: </w:t>
      </w:r>
      <w:r w:rsidRPr="00151BD8">
        <w:rPr>
          <w:rFonts w:ascii="Times New Roman" w:hAnsi="Times New Roman"/>
          <w:sz w:val="32"/>
          <w:szCs w:val="32"/>
          <w:lang w:eastAsia="zh-CN"/>
        </w:rPr>
        <w:t>Simulation Assumptions</w:t>
      </w:r>
    </w:p>
    <w:p w14:paraId="2395E395" w14:textId="5575358B" w:rsidR="00B41DAA" w:rsidRDefault="00B41DAA" w:rsidP="00B41DAA">
      <w:pPr>
        <w:pStyle w:val="Caption"/>
        <w:keepNext/>
        <w:ind w:left="357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70A6">
        <w:rPr>
          <w:noProof/>
        </w:rPr>
        <w:t>1</w:t>
      </w:r>
      <w:r>
        <w:fldChar w:fldCharType="end"/>
      </w:r>
      <w:r>
        <w:t>: Simulation assumptions</w:t>
      </w:r>
      <w:r w:rsidR="00C413DB">
        <w:t xml:space="preserve"> for LDPC code</w:t>
      </w:r>
    </w:p>
    <w:tbl>
      <w:tblPr>
        <w:tblStyle w:val="TableGrid"/>
        <w:tblW w:w="10436" w:type="dxa"/>
        <w:jc w:val="center"/>
        <w:tblLook w:val="04A0" w:firstRow="1" w:lastRow="0" w:firstColumn="1" w:lastColumn="0" w:noHBand="0" w:noVBand="1"/>
      </w:tblPr>
      <w:tblGrid>
        <w:gridCol w:w="3685"/>
        <w:gridCol w:w="6751"/>
      </w:tblGrid>
      <w:tr w:rsidR="00B41DAA" w14:paraId="7AFFC670" w14:textId="77777777" w:rsidTr="00C413DB">
        <w:trPr>
          <w:trHeight w:val="438"/>
          <w:jc w:val="center"/>
        </w:trPr>
        <w:tc>
          <w:tcPr>
            <w:tcW w:w="3685" w:type="dxa"/>
          </w:tcPr>
          <w:p w14:paraId="48488BB8" w14:textId="77777777" w:rsidR="00B41DAA" w:rsidRPr="005E2A20" w:rsidRDefault="00B41DAA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Channel</w:t>
            </w:r>
          </w:p>
        </w:tc>
        <w:tc>
          <w:tcPr>
            <w:tcW w:w="6751" w:type="dxa"/>
          </w:tcPr>
          <w:p w14:paraId="2224DB5A" w14:textId="77777777" w:rsidR="00B41DAA" w:rsidRPr="005E2A20" w:rsidRDefault="00B41DAA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AWGN</w:t>
            </w:r>
          </w:p>
        </w:tc>
      </w:tr>
      <w:tr w:rsidR="00C413DB" w14:paraId="67B131F1" w14:textId="77777777" w:rsidTr="00C413DB">
        <w:trPr>
          <w:trHeight w:val="462"/>
          <w:jc w:val="center"/>
        </w:trPr>
        <w:tc>
          <w:tcPr>
            <w:tcW w:w="3685" w:type="dxa"/>
          </w:tcPr>
          <w:p w14:paraId="6209CD9E" w14:textId="77777777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Modulation</w:t>
            </w:r>
          </w:p>
        </w:tc>
        <w:tc>
          <w:tcPr>
            <w:tcW w:w="6751" w:type="dxa"/>
          </w:tcPr>
          <w:p w14:paraId="4021B1DD" w14:textId="45DB6B93" w:rsidR="00C413DB" w:rsidRPr="005E2A20" w:rsidRDefault="00C413DB" w:rsidP="00C413D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QPSK, 64QAM</w:t>
            </w:r>
          </w:p>
        </w:tc>
      </w:tr>
      <w:tr w:rsidR="00C413DB" w14:paraId="176FD372" w14:textId="77777777" w:rsidTr="00C413DB">
        <w:trPr>
          <w:trHeight w:val="174"/>
          <w:jc w:val="center"/>
        </w:trPr>
        <w:tc>
          <w:tcPr>
            <w:tcW w:w="3685" w:type="dxa"/>
          </w:tcPr>
          <w:p w14:paraId="13D5CF68" w14:textId="77777777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Code rate</w:t>
            </w:r>
          </w:p>
        </w:tc>
        <w:tc>
          <w:tcPr>
            <w:tcW w:w="6751" w:type="dxa"/>
          </w:tcPr>
          <w:p w14:paraId="0297DFC2" w14:textId="50CCC1AA" w:rsidR="00C413DB" w:rsidRDefault="00C413DB" w:rsidP="00C413D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1/3, 2/5, ½, 2/3</w:t>
            </w:r>
          </w:p>
        </w:tc>
      </w:tr>
      <w:tr w:rsidR="00C413DB" w14:paraId="4D15D9F9" w14:textId="77777777" w:rsidTr="00C413DB">
        <w:trPr>
          <w:trHeight w:val="462"/>
          <w:jc w:val="center"/>
        </w:trPr>
        <w:tc>
          <w:tcPr>
            <w:tcW w:w="3685" w:type="dxa"/>
          </w:tcPr>
          <w:p w14:paraId="380F7836" w14:textId="77777777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Info. block length (bits)</w:t>
            </w:r>
          </w:p>
        </w:tc>
        <w:tc>
          <w:tcPr>
            <w:tcW w:w="6751" w:type="dxa"/>
          </w:tcPr>
          <w:p w14:paraId="4009A543" w14:textId="720A5917" w:rsidR="00C413DB" w:rsidRPr="005E2A20" w:rsidRDefault="004C4AC9" w:rsidP="004C4AC9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96, 384</w:t>
            </w:r>
            <w:r w:rsidR="00C413DB">
              <w:rPr>
                <w:sz w:val="24"/>
                <w:lang w:eastAsia="x-none"/>
              </w:rPr>
              <w:t xml:space="preserve">, </w:t>
            </w:r>
            <w:r>
              <w:rPr>
                <w:sz w:val="24"/>
                <w:lang w:eastAsia="x-none"/>
              </w:rPr>
              <w:t>960, 19</w:t>
            </w:r>
            <w:r w:rsidR="00C413DB">
              <w:rPr>
                <w:sz w:val="24"/>
                <w:lang w:eastAsia="x-none"/>
              </w:rPr>
              <w:t>2</w:t>
            </w:r>
            <w:r>
              <w:rPr>
                <w:sz w:val="24"/>
                <w:lang w:eastAsia="x-none"/>
              </w:rPr>
              <w:t>0</w:t>
            </w:r>
            <w:r w:rsidR="00C413DB">
              <w:rPr>
                <w:sz w:val="24"/>
                <w:lang w:eastAsia="x-none"/>
              </w:rPr>
              <w:t xml:space="preserve">, </w:t>
            </w:r>
            <w:r>
              <w:rPr>
                <w:sz w:val="24"/>
                <w:lang w:eastAsia="x-none"/>
              </w:rPr>
              <w:t>3840, 614</w:t>
            </w:r>
            <w:r w:rsidR="00C413DB">
              <w:rPr>
                <w:sz w:val="24"/>
                <w:lang w:eastAsia="x-none"/>
              </w:rPr>
              <w:t xml:space="preserve">4, </w:t>
            </w:r>
            <w:r>
              <w:rPr>
                <w:sz w:val="24"/>
                <w:lang w:eastAsia="x-none"/>
              </w:rPr>
              <w:t>7680</w:t>
            </w:r>
          </w:p>
        </w:tc>
      </w:tr>
      <w:tr w:rsidR="00C413DB" w14:paraId="6FF4D29A" w14:textId="77777777" w:rsidTr="00C413DB">
        <w:trPr>
          <w:trHeight w:val="309"/>
          <w:jc w:val="center"/>
        </w:trPr>
        <w:tc>
          <w:tcPr>
            <w:tcW w:w="3685" w:type="dxa"/>
          </w:tcPr>
          <w:p w14:paraId="5A580F1B" w14:textId="77777777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Decoding algorithm</w:t>
            </w:r>
          </w:p>
        </w:tc>
        <w:tc>
          <w:tcPr>
            <w:tcW w:w="6751" w:type="dxa"/>
          </w:tcPr>
          <w:p w14:paraId="0CE2B2DF" w14:textId="3CDC5B55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Sum-product</w:t>
            </w:r>
          </w:p>
        </w:tc>
      </w:tr>
      <w:tr w:rsidR="00C413DB" w14:paraId="3650B710" w14:textId="77777777" w:rsidTr="00C413DB">
        <w:trPr>
          <w:trHeight w:val="309"/>
          <w:jc w:val="center"/>
        </w:trPr>
        <w:tc>
          <w:tcPr>
            <w:tcW w:w="3685" w:type="dxa"/>
          </w:tcPr>
          <w:p w14:paraId="1A1E204F" w14:textId="518BC178" w:rsidR="00C413DB" w:rsidRPr="005E2A20" w:rsidRDefault="00C413DB" w:rsidP="006A2D72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 xml:space="preserve">Maximum iterations </w:t>
            </w:r>
          </w:p>
        </w:tc>
        <w:tc>
          <w:tcPr>
            <w:tcW w:w="6751" w:type="dxa"/>
          </w:tcPr>
          <w:p w14:paraId="10CA2742" w14:textId="7989FE91" w:rsidR="00C413DB" w:rsidRDefault="00C413DB" w:rsidP="006A2D72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20</w:t>
            </w:r>
          </w:p>
        </w:tc>
      </w:tr>
    </w:tbl>
    <w:p w14:paraId="66B94370" w14:textId="77777777" w:rsidR="00B41DAA" w:rsidRPr="00B41DAA" w:rsidRDefault="00B41DAA" w:rsidP="001413B3">
      <w:pPr>
        <w:suppressAutoHyphens/>
        <w:spacing w:before="120"/>
        <w:jc w:val="both"/>
        <w:rPr>
          <w:rFonts w:ascii="Times New Roman" w:hAnsi="Times New Roman" w:cs="Times New Roman"/>
        </w:rPr>
      </w:pPr>
    </w:p>
    <w:sectPr w:rsidR="00B41DAA" w:rsidRPr="00B41DAA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D807" w14:textId="77777777" w:rsidR="003D4769" w:rsidRDefault="003D4769">
      <w:r>
        <w:separator/>
      </w:r>
    </w:p>
  </w:endnote>
  <w:endnote w:type="continuationSeparator" w:id="0">
    <w:p w14:paraId="0833E798" w14:textId="77777777" w:rsidR="003D4769" w:rsidRDefault="003D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5A644" w14:textId="77777777" w:rsidR="003D4769" w:rsidRDefault="003D4769">
      <w:r>
        <w:separator/>
      </w:r>
    </w:p>
  </w:footnote>
  <w:footnote w:type="continuationSeparator" w:id="0">
    <w:p w14:paraId="17E0822E" w14:textId="77777777" w:rsidR="003D4769" w:rsidRDefault="003D4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27FCE"/>
    <w:rsid w:val="0003002E"/>
    <w:rsid w:val="00030827"/>
    <w:rsid w:val="00030C13"/>
    <w:rsid w:val="000312E8"/>
    <w:rsid w:val="00031390"/>
    <w:rsid w:val="000313BF"/>
    <w:rsid w:val="000314E8"/>
    <w:rsid w:val="00032081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BC1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4CB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434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2D9D"/>
    <w:rsid w:val="001244FE"/>
    <w:rsid w:val="00125194"/>
    <w:rsid w:val="0012574C"/>
    <w:rsid w:val="00125C3D"/>
    <w:rsid w:val="001264FC"/>
    <w:rsid w:val="001266E6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13B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3CD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36BE5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3DEB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089F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0FD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4769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B20"/>
    <w:rsid w:val="00433EA4"/>
    <w:rsid w:val="00434061"/>
    <w:rsid w:val="00434481"/>
    <w:rsid w:val="004358EE"/>
    <w:rsid w:val="004368D1"/>
    <w:rsid w:val="00436E37"/>
    <w:rsid w:val="004373D5"/>
    <w:rsid w:val="0043799E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5CC1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AC9"/>
    <w:rsid w:val="004C4EDC"/>
    <w:rsid w:val="004C55F6"/>
    <w:rsid w:val="004C606A"/>
    <w:rsid w:val="004C7095"/>
    <w:rsid w:val="004C7A21"/>
    <w:rsid w:val="004D0179"/>
    <w:rsid w:val="004D039E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4FB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8E0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756"/>
    <w:rsid w:val="007E4CD6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CB6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76"/>
    <w:rsid w:val="008320A7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B121B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548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3BC"/>
    <w:rsid w:val="0091576F"/>
    <w:rsid w:val="00915C91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98A"/>
    <w:rsid w:val="009A7D6C"/>
    <w:rsid w:val="009A7F0F"/>
    <w:rsid w:val="009B11D8"/>
    <w:rsid w:val="009B12BA"/>
    <w:rsid w:val="009B2412"/>
    <w:rsid w:val="009B30CF"/>
    <w:rsid w:val="009B3601"/>
    <w:rsid w:val="009B4031"/>
    <w:rsid w:val="009B41AA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3FD7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C76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444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367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BF6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785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4C03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DAA"/>
    <w:rsid w:val="00B44A32"/>
    <w:rsid w:val="00B44EBB"/>
    <w:rsid w:val="00B457D8"/>
    <w:rsid w:val="00B46209"/>
    <w:rsid w:val="00B4716F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4176"/>
    <w:rsid w:val="00B64A9D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110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3DB"/>
    <w:rsid w:val="00C415C1"/>
    <w:rsid w:val="00C417C1"/>
    <w:rsid w:val="00C41C94"/>
    <w:rsid w:val="00C42017"/>
    <w:rsid w:val="00C420AB"/>
    <w:rsid w:val="00C43362"/>
    <w:rsid w:val="00C43845"/>
    <w:rsid w:val="00C43A20"/>
    <w:rsid w:val="00C45C56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EC2"/>
    <w:rsid w:val="00CA6FA9"/>
    <w:rsid w:val="00CA700D"/>
    <w:rsid w:val="00CA71B8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4BE9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6D27"/>
    <w:rsid w:val="00D47519"/>
    <w:rsid w:val="00D477ED"/>
    <w:rsid w:val="00D50135"/>
    <w:rsid w:val="00D5080C"/>
    <w:rsid w:val="00D50E2A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39B8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96E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BAE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4E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C7C8D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688"/>
    <w:rsid w:val="00EE395B"/>
    <w:rsid w:val="00EE41C2"/>
    <w:rsid w:val="00EE5F37"/>
    <w:rsid w:val="00EE6478"/>
    <w:rsid w:val="00EE6583"/>
    <w:rsid w:val="00EE6687"/>
    <w:rsid w:val="00EF0A52"/>
    <w:rsid w:val="00EF0E42"/>
    <w:rsid w:val="00EF17A8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4BA"/>
    <w:rsid w:val="00F105F7"/>
    <w:rsid w:val="00F10F71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040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8F6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0DB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9C5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3671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0A6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4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70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04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image" Target="media/image7.jpg"/><Relationship Id="rId3" Type="http://schemas.openxmlformats.org/officeDocument/2006/relationships/customXml" Target="../customXml/item3.xml"/><Relationship Id="rId21" Type="http://schemas.openxmlformats.org/officeDocument/2006/relationships/image" Target="media/image10.jpg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jpg"/><Relationship Id="rId20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jp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AC38EE-96AB-4402-A891-274D1618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520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LDPC simulation data sharing</vt:lpstr>
    </vt:vector>
  </TitlesOfParts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LDPC simulation data sharing</dc:title>
  <dc:subject/>
  <dc:creator/>
  <cp:keywords/>
  <cp:lastModifiedBy/>
  <cp:revision>1</cp:revision>
  <dcterms:created xsi:type="dcterms:W3CDTF">2016-07-23T00:13:00Z</dcterms:created>
  <dcterms:modified xsi:type="dcterms:W3CDTF">2016-09-30T19:15:00Z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